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31" w:rsidRDefault="00C4311B" w:rsidP="006F2031">
      <w:pPr>
        <w:tabs>
          <w:tab w:val="left" w:pos="1418"/>
        </w:tabs>
        <w:spacing w:before="240"/>
        <w:ind w:left="0" w:firstLine="0"/>
        <w:jc w:val="center"/>
        <w:rPr>
          <w:rFonts w:ascii="TH SarabunIT๙" w:hAnsi="TH SarabunIT๙" w:cs="TH SarabunIT๙"/>
          <w:sz w:val="40"/>
          <w:szCs w:val="40"/>
          <w:u w:val="double"/>
          <w:cs/>
          <w:lang w:bidi="th-TH"/>
        </w:rPr>
      </w:pP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u w:val="double"/>
          <w:cs/>
          <w:lang w:bidi="th-TH"/>
        </w:rPr>
        <w:t>ขั้นตอน</w:t>
      </w:r>
      <w:r w:rsidR="006F2031" w:rsidRPr="00DF70E5">
        <w:rPr>
          <w:rFonts w:ascii="TH SarabunIT๙" w:hAnsi="TH SarabunIT๙" w:cs="TH SarabunIT๙"/>
          <w:b/>
          <w:bCs/>
          <w:spacing w:val="-4"/>
          <w:sz w:val="40"/>
          <w:szCs w:val="40"/>
          <w:u w:val="double"/>
          <w:cs/>
          <w:lang w:bidi="th-TH"/>
        </w:rPr>
        <w:t>การจัดทำ</w:t>
      </w:r>
      <w:r w:rsidR="002C3E31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double"/>
          <w:cs/>
          <w:lang w:bidi="th-TH"/>
        </w:rPr>
        <w:t>คำขอ</w:t>
      </w:r>
      <w:r w:rsidR="006F2031" w:rsidRPr="00DF70E5">
        <w:rPr>
          <w:rFonts w:ascii="TH SarabunIT๙" w:hAnsi="TH SarabunIT๙" w:cs="TH SarabunIT๙"/>
          <w:b/>
          <w:bCs/>
          <w:spacing w:val="-4"/>
          <w:sz w:val="40"/>
          <w:szCs w:val="40"/>
          <w:u w:val="double"/>
          <w:cs/>
          <w:lang w:bidi="th-TH"/>
        </w:rPr>
        <w:t>งบประมาณรายจ่าย</w:t>
      </w:r>
      <w:r w:rsidR="00C7535C" w:rsidRPr="00C7535C"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  <w:lang w:bidi="th-TH"/>
        </w:rPr>
        <w:t>ของสำนักงานอธิการบดี</w:t>
      </w:r>
    </w:p>
    <w:p w:rsidR="00582655" w:rsidRDefault="00802B49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  <w:r w:rsidRPr="00802B49">
        <w:rPr>
          <w:noProof/>
          <w:lang w:bidi="th-TH"/>
        </w:rPr>
        <w:pict>
          <v:rect id="_x0000_s1101" style="position:absolute;margin-left:3.9pt;margin-top:16.25pt;width:528.6pt;height:71.25pt;z-index:251686912" fillcolor="white [3201]" strokecolor="black [3200]" strokeweight="1pt">
            <v:shadow color="#868686"/>
            <v:textbox style="mso-next-textbox:#_x0000_s1101">
              <w:txbxContent>
                <w:p w:rsidR="00C73D63" w:rsidRPr="00C4311B" w:rsidRDefault="00C73D63" w:rsidP="004751E8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spacing w:val="-14"/>
                      <w:cs/>
                      <w:lang w:bidi="th-TH"/>
                    </w:rPr>
                  </w:pPr>
                  <w:r w:rsidRPr="00FD15D7"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  <w:lang w:bidi="th-TH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กองนโยบายและแผน สถาบันบัณฑิต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พัฒน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ศิลป์</w:t>
                  </w:r>
                  <w:r w:rsidR="002C3E31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 แจ้งให้</w:t>
                  </w:r>
                  <w:r w:rsidR="003F7A04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ฝ่ายงานใน</w:t>
                  </w:r>
                  <w:r w:rsidR="002C3E31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สำนักงานอธิการบดี จัดทำคำของบประมาณรายจ่าย ในส่วนของ</w:t>
                  </w:r>
                  <w:r w:rsidR="00C7535C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           </w:t>
                  </w:r>
                  <w:r w:rsidR="002C3E31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งบบุคลากร</w:t>
                  </w:r>
                  <w:r w:rsidR="003F7A04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  <w:r w:rsidR="002C3E31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งบดำเนินงาน งบลงทุน </w:t>
                  </w:r>
                  <w:r w:rsidR="00BD7E2C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ส่วน</w:t>
                  </w:r>
                  <w:r w:rsidR="002C3E31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งบเงินอุดหนุน และงบรายจ่ายอื่น</w:t>
                  </w:r>
                  <w:r w:rsidR="00BD7E2C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 แจ้งให้รองอธิการบดีสถาบันบัณฑิต</w:t>
                  </w:r>
                  <w:proofErr w:type="spellStart"/>
                  <w:r w:rsidR="00BD7E2C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พัฒน</w:t>
                  </w:r>
                  <w:proofErr w:type="spellEnd"/>
                  <w:r w:rsidR="00BD7E2C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ศิลป์ที่รับผิดชอบ</w:t>
                  </w:r>
                  <w:r w:rsidR="00BD7E2C" w:rsidRPr="004751E8">
                    <w:rPr>
                      <w:rFonts w:ascii="TH SarabunIT๙" w:hAnsi="TH SarabunIT๙" w:cs="TH SarabunIT๙" w:hint="cs"/>
                      <w:spacing w:val="-4"/>
                      <w:sz w:val="32"/>
                      <w:szCs w:val="32"/>
                      <w:cs/>
                      <w:lang w:bidi="th-TH"/>
                    </w:rPr>
                    <w:t>ดูแลจัดทำรายละเอียดแผนงาน/โครงการ</w:t>
                  </w:r>
                  <w:r w:rsidR="002C3E31" w:rsidRPr="004751E8">
                    <w:rPr>
                      <w:rFonts w:ascii="TH SarabunIT๙" w:hAnsi="TH SarabunIT๙" w:cs="TH SarabunIT๙" w:hint="cs"/>
                      <w:spacing w:val="-4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2C3E31" w:rsidRPr="004751E8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BD7E2C" w:rsidRPr="004751E8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  <w:lang w:bidi="th-TH"/>
                    </w:rPr>
                    <w:t>ส่ง</w:t>
                  </w:r>
                  <w:r w:rsidR="002C3E31" w:rsidRPr="004751E8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  <w:lang w:bidi="th-TH"/>
                    </w:rPr>
                    <w:t>ให้กองนโยบายและแผน</w:t>
                  </w:r>
                  <w:r w:rsidR="00BD7E2C" w:rsidRPr="004751E8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  <w:lang w:bidi="th-TH"/>
                    </w:rPr>
                    <w:t xml:space="preserve"> ตามแบบฟอร์มที่กำหนด</w:t>
                  </w:r>
                  <w:r w:rsidR="002C3E31" w:rsidRPr="004751E8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4751E8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  <w:lang w:bidi="th-TH"/>
                    </w:rPr>
                    <w:t>ช่วงเดือน พฤศจิกายนของทุกปี</w:t>
                  </w:r>
                </w:p>
                <w:p w:rsidR="00C73D63" w:rsidRPr="00420A03" w:rsidRDefault="00C73D63" w:rsidP="004751E8">
                  <w:pPr>
                    <w:tabs>
                      <w:tab w:val="left" w:pos="0"/>
                    </w:tabs>
                  </w:pPr>
                </w:p>
              </w:txbxContent>
            </v:textbox>
          </v:rect>
        </w:pict>
      </w: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Default="00802B49" w:rsidP="00CB552A">
      <w:pPr>
        <w:tabs>
          <w:tab w:val="left" w:pos="1418"/>
          <w:tab w:val="left" w:pos="5245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  <w:r w:rsidRPr="00802B49">
        <w:rPr>
          <w:noProof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261pt;margin-top:15.8pt;width:.05pt;height:18.55pt;z-index:251710464" o:connectortype="straight" strokeweight="4.5pt">
            <v:stroke endarrow="block"/>
          </v:shape>
        </w:pict>
      </w:r>
    </w:p>
    <w:p w:rsidR="00C73D63" w:rsidRDefault="00802B49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  <w:r w:rsidRPr="00802B49">
        <w:rPr>
          <w:noProof/>
          <w:lang w:bidi="th-TH"/>
        </w:rPr>
        <w:pict>
          <v:rect id="_x0000_s1102" style="position:absolute;margin-left:5.5pt;margin-top:17.2pt;width:528.6pt;height:51pt;z-index:251687936" fillcolor="white [3201]" strokecolor="black [3200]" strokeweight="1pt">
            <v:shadow color="#868686"/>
            <v:textbox style="mso-next-textbox:#_x0000_s1102">
              <w:txbxContent>
                <w:p w:rsidR="002F137B" w:rsidRPr="006D27BB" w:rsidRDefault="002F137B" w:rsidP="00420A03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cs/>
                      <w:lang w:bidi="th-TH"/>
                    </w:rPr>
                  </w:pPr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2</w:t>
                  </w:r>
                  <w:r w:rsidRPr="006D27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. สำนักงานอธิการบดี จะมอบหน่วยงานในสังกัดสำนักงานอธิการบดีจัดทำคำของบประมาณรายจ่าย ส่งให้กองนโยบายและแผนตามกำหนด</w:t>
                  </w:r>
                </w:p>
                <w:p w:rsidR="002F137B" w:rsidRPr="00420A03" w:rsidRDefault="002F137B" w:rsidP="00420A03"/>
              </w:txbxContent>
            </v:textbox>
          </v:rect>
        </w:pict>
      </w: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Pr="000D4C04" w:rsidRDefault="00802B49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02B49">
        <w:rPr>
          <w:noProof/>
          <w:lang w:bidi="th-TH"/>
        </w:rPr>
        <w:pict>
          <v:shape id="_x0000_s1125" type="#_x0000_t32" style="position:absolute;margin-left:261pt;margin-top:14.3pt;width:.05pt;height:18.55pt;z-index:251711488" o:connectortype="straight" strokeweight="4.5pt">
            <v:stroke endarrow="block"/>
          </v:shape>
        </w:pict>
      </w:r>
    </w:p>
    <w:p w:rsidR="005D0136" w:rsidRDefault="005D0136"/>
    <w:p w:rsidR="006F2031" w:rsidRDefault="00802B49">
      <w:r>
        <w:rPr>
          <w:noProof/>
          <w:lang w:bidi="th-TH"/>
        </w:rPr>
        <w:pict>
          <v:roundrect id="_x0000_s1103" style="position:absolute;left:0;text-align:left;margin-left:5.5pt;margin-top:2.4pt;width:528.6pt;height:248.55pt;z-index:251688960" arcsize="10923f" fillcolor="white [3201]" strokecolor="black [3200]" strokeweight="1pt">
            <v:stroke dashstyle="dash"/>
            <v:shadow color="#868686"/>
            <v:textbox style="mso-next-textbox:#_x0000_s1103">
              <w:txbxContent>
                <w:p w:rsidR="002F137B" w:rsidRPr="004751E8" w:rsidRDefault="00BD7E2C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2.1</w:t>
                  </w:r>
                  <w:r w:rsidR="002F137B"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2F137B"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กองบริหารทรัพยากรบุคคล </w:t>
                  </w:r>
                  <w:r w:rsidR="002F137B"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จะดำเนิน</w:t>
                  </w:r>
                  <w:r w:rsidR="006D27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การ</w:t>
                  </w:r>
                  <w:r w:rsidR="002F137B"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จัดทำคำขอในส่วนของงบบุคลากร </w:t>
                  </w:r>
                  <w:r w:rsidR="002F137B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</w:t>
                  </w:r>
                  <w:r w:rsidR="002F137B"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โดยการจัดส่งข้อมูล ดังนี้</w:t>
                  </w:r>
                </w:p>
                <w:p w:rsidR="002F137B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-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จัดส่งข้อมูลประมาณการรายจ่ายประจำขั้นต่ำที่จำเป็น งบบุคลากร เงินเดือน</w:t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และค่าจ้างประจำ</w:t>
                  </w:r>
                  <w:r w:rsidR="002C115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เช่น</w:t>
                  </w:r>
                </w:p>
                <w:p w:rsidR="002F137B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    </w:t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ก.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บัญชีถือจ่าย ณ วันที่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1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ตุลาคม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256</w:t>
                  </w:r>
                  <w:r w:rsidR="002C115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3</w:t>
                  </w:r>
                </w:p>
                <w:p w:rsidR="002F137B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  </w:t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ข. </w:t>
                  </w:r>
                  <w:r w:rsidRPr="004751E8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  <w:lang w:bidi="th-TH"/>
                    </w:rPr>
                    <w:t xml:space="preserve">ประมาณการเงินเดือน และค่าจ้างประจำ  ปีงบประมาณ  พ.ศ. </w:t>
                  </w:r>
                  <w:r w:rsidRPr="004751E8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lang w:bidi="th-TH"/>
                    </w:rPr>
                    <w:t>256</w:t>
                  </w:r>
                  <w:r w:rsidRPr="004751E8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  <w:lang w:bidi="th-TH"/>
                    </w:rPr>
                    <w:t>3</w:t>
                  </w:r>
                  <w:r w:rsidRPr="004751E8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lang w:bidi="th-TH"/>
                    </w:rPr>
                    <w:t>- 256</w:t>
                  </w:r>
                  <w:r w:rsidRPr="004751E8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  <w:lang w:bidi="th-TH"/>
                    </w:rPr>
                    <w:t>6</w:t>
                  </w:r>
                  <w:r w:rsidRPr="004751E8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lang w:bidi="th-TH"/>
                    </w:rPr>
                    <w:t xml:space="preserve"> (</w:t>
                  </w:r>
                  <w:r w:rsidRPr="004751E8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  <w:lang w:bidi="th-TH"/>
                    </w:rPr>
                    <w:t>ตามแบบฟอร์มที่กำหนด)</w:t>
                  </w:r>
                </w:p>
                <w:p w:rsidR="002F137B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    </w:t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ค. แบบการบันทึกข้อมูล  รายจ่ายประจำขั้นต่ำที่จำเป็น (เงินเดือน และค่าจ้างประจำ)  </w:t>
                  </w:r>
                </w:p>
                <w:p w:rsidR="002F137B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  <w:t xml:space="preserve">  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ปีงบประมาณ พ.ศ.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256</w:t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4</w:t>
                  </w:r>
                </w:p>
                <w:p w:rsid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ab/>
                    <w:t xml:space="preserve"> -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จัดส่งฐานข้อมูลของบุคลากรที่ได้รับเงินประจำตำแหน่ง ค่า</w:t>
                  </w:r>
                  <w:proofErr w:type="spellStart"/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วิทย</w:t>
                  </w:r>
                  <w:proofErr w:type="spellEnd"/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ฐานะ เพื่อใช้ประกอบการชี้แจงบประมาณ </w:t>
                  </w:r>
                  <w:r w:rsid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</w:p>
                <w:p w:rsidR="002F137B" w:rsidRPr="004751E8" w:rsidRDefault="004751E8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   </w:t>
                  </w:r>
                  <w:r w:rsidR="002F137B"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ต่อสำนักงบประมาณ </w:t>
                  </w:r>
                </w:p>
                <w:p w:rsidR="002F137B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ab/>
                    <w:t xml:space="preserve">-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จัดส่งข้อมูลค่าตอบแทนพนักงานราชการ ดังนี้ </w:t>
                  </w:r>
                </w:p>
                <w:p w:rsidR="002F137B" w:rsidRPr="006D27BB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pacing w:val="-16"/>
                      <w:sz w:val="32"/>
                      <w:szCs w:val="32"/>
                      <w:lang w:bidi="th-TH"/>
                    </w:rPr>
                  </w:pPr>
                  <w:r w:rsidRPr="006D27BB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  <w:lang w:bidi="th-TH"/>
                    </w:rPr>
                    <w:t xml:space="preserve">     </w:t>
                  </w:r>
                  <w:r w:rsidRPr="006D27BB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  <w:lang w:bidi="th-TH"/>
                    </w:rPr>
                    <w:tab/>
                    <w:t xml:space="preserve">  </w:t>
                  </w:r>
                  <w:r w:rsidRPr="006D27BB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6D27BB">
                    <w:rPr>
                      <w:rFonts w:ascii="TH SarabunIT๙" w:hAnsi="TH SarabunIT๙" w:cs="TH SarabunIT๙"/>
                      <w:spacing w:val="-16"/>
                      <w:sz w:val="32"/>
                      <w:szCs w:val="32"/>
                      <w:cs/>
                      <w:lang w:bidi="th-TH"/>
                    </w:rPr>
                    <w:t xml:space="preserve">กรณีที่ </w:t>
                  </w:r>
                  <w:r w:rsidRPr="006D27BB">
                    <w:rPr>
                      <w:rFonts w:ascii="TH SarabunIT๙" w:hAnsi="TH SarabunIT๙" w:cs="TH SarabunIT๙"/>
                      <w:spacing w:val="-16"/>
                      <w:sz w:val="32"/>
                      <w:szCs w:val="32"/>
                      <w:lang w:bidi="th-TH"/>
                    </w:rPr>
                    <w:t>1</w:t>
                  </w:r>
                  <w:r w:rsidRPr="006D27BB">
                    <w:rPr>
                      <w:rFonts w:ascii="TH SarabunIT๙" w:hAnsi="TH SarabunIT๙" w:cs="TH SarabunIT๙"/>
                      <w:spacing w:val="-16"/>
                      <w:sz w:val="32"/>
                      <w:szCs w:val="32"/>
                      <w:cs/>
                      <w:lang w:bidi="th-TH"/>
                    </w:rPr>
                    <w:t xml:space="preserve"> กรอบอัตราพนักงานราชการเดิมที่มีอยู่ จัดส่งฐานข้อมูลค่าตอบแทนพนักงานราชการ ณ วันที่ </w:t>
                  </w:r>
                  <w:r w:rsidRPr="006D27BB">
                    <w:rPr>
                      <w:rFonts w:ascii="TH SarabunIT๙" w:hAnsi="TH SarabunIT๙" w:cs="TH SarabunIT๙"/>
                      <w:spacing w:val="-16"/>
                      <w:sz w:val="32"/>
                      <w:szCs w:val="32"/>
                      <w:lang w:bidi="th-TH"/>
                    </w:rPr>
                    <w:t>1</w:t>
                  </w:r>
                  <w:r w:rsidRPr="006D27BB">
                    <w:rPr>
                      <w:rFonts w:ascii="TH SarabunIT๙" w:hAnsi="TH SarabunIT๙" w:cs="TH SarabunIT๙"/>
                      <w:spacing w:val="-16"/>
                      <w:sz w:val="32"/>
                      <w:szCs w:val="32"/>
                      <w:cs/>
                      <w:lang w:bidi="th-TH"/>
                    </w:rPr>
                    <w:t xml:space="preserve"> ตุลาคม </w:t>
                  </w:r>
                  <w:r w:rsidRPr="006D27BB">
                    <w:rPr>
                      <w:rFonts w:ascii="TH SarabunIT๙" w:hAnsi="TH SarabunIT๙" w:cs="TH SarabunIT๙"/>
                      <w:spacing w:val="-16"/>
                      <w:sz w:val="32"/>
                      <w:szCs w:val="32"/>
                      <w:lang w:bidi="th-TH"/>
                    </w:rPr>
                    <w:t>256</w:t>
                  </w:r>
                  <w:r w:rsidR="002C1152">
                    <w:rPr>
                      <w:rFonts w:ascii="TH SarabunIT๙" w:hAnsi="TH SarabunIT๙" w:cs="TH SarabunIT๙" w:hint="cs"/>
                      <w:spacing w:val="-16"/>
                      <w:sz w:val="32"/>
                      <w:szCs w:val="32"/>
                      <w:cs/>
                      <w:lang w:bidi="th-TH"/>
                    </w:rPr>
                    <w:t>3</w:t>
                  </w:r>
                </w:p>
                <w:p w:rsidR="002F137B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   </w:t>
                  </w: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  <w:r w:rsidR="0014353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กรณีที่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2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ขอรับการจัดสรรเพิ่มจากกรอบอัตราลูกจ้างประจำที่เกษียณอายุราชการ</w:t>
                  </w:r>
                </w:p>
                <w:p w:rsidR="002F137B" w:rsidRPr="0014353B" w:rsidRDefault="0014353B" w:rsidP="0014353B">
                  <w:pPr>
                    <w:tabs>
                      <w:tab w:val="left" w:pos="0"/>
                    </w:tabs>
                    <w:jc w:val="thaiDistribute"/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         </w:t>
                  </w:r>
                  <w:r w:rsidRPr="0014353B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- </w:t>
                  </w:r>
                  <w:r w:rsidRPr="0014353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จัดส่งข้อมูล</w:t>
                  </w:r>
                  <w:r w:rsidR="002F137B" w:rsidRPr="0014353B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  <w:lang w:bidi="th-TH"/>
                    </w:rPr>
                    <w:t>ค่าตอบแทนเงินเดือนเต็มขั้น ค่าตอบแทนประจำตำแหน่ง ฯลฯ ตามแบบฟอร์ม</w:t>
                  </w:r>
                  <w:r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ของ</w:t>
                  </w:r>
                  <w:r w:rsidR="002F137B" w:rsidRPr="0014353B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  <w:lang w:bidi="th-TH"/>
                    </w:rPr>
                    <w:t>กองนโยบายและแผน</w:t>
                  </w:r>
                </w:p>
                <w:p w:rsidR="002F137B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lang w:bidi="th-TH"/>
                    </w:rPr>
                  </w:pPr>
                </w:p>
                <w:p w:rsidR="002F137B" w:rsidRPr="00420A03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lang w:bidi="th-TH"/>
                    </w:rPr>
                  </w:pPr>
                </w:p>
              </w:txbxContent>
            </v:textbox>
          </v:roundrect>
        </w:pict>
      </w:r>
    </w:p>
    <w:p w:rsidR="00DF0FFE" w:rsidRDefault="00DF0FFE"/>
    <w:p w:rsidR="00DF0FFE" w:rsidRPr="00DF0FFE" w:rsidRDefault="00DF0FFE" w:rsidP="00DF0FFE"/>
    <w:p w:rsidR="00DF0FFE" w:rsidRPr="00DF0FFE" w:rsidRDefault="00DF0FFE" w:rsidP="00DF0FFE"/>
    <w:p w:rsidR="00DF0FFE" w:rsidRPr="00DF0FFE" w:rsidRDefault="00DF0FFE" w:rsidP="00DF0FFE"/>
    <w:p w:rsidR="00DF0FFE" w:rsidRPr="00DF0FFE" w:rsidRDefault="00DF0FFE" w:rsidP="00DF0FFE"/>
    <w:p w:rsidR="00DF0FFE" w:rsidRPr="00DF0FFE" w:rsidRDefault="00DF0FFE" w:rsidP="00DF0FFE"/>
    <w:p w:rsidR="00DF0FFE" w:rsidRPr="00DF0FFE" w:rsidRDefault="00DF0FFE" w:rsidP="00DF0FFE"/>
    <w:p w:rsidR="00DF0FFE" w:rsidRDefault="00DF0FFE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802B49" w:rsidP="00DF0FFE">
      <w:r>
        <w:rPr>
          <w:noProof/>
          <w:lang w:bidi="th-TH"/>
        </w:rPr>
        <w:pict>
          <v:shape id="_x0000_s1126" type="#_x0000_t32" style="position:absolute;left:0;text-align:left;margin-left:261pt;margin-top:9.25pt;width:.05pt;height:18.55pt;z-index:251712512" o:connectortype="straight" strokeweight="4.5pt">
            <v:stroke endarrow="block"/>
          </v:shape>
        </w:pict>
      </w:r>
    </w:p>
    <w:p w:rsidR="002F137B" w:rsidRDefault="002F137B" w:rsidP="00DF0FFE"/>
    <w:p w:rsidR="002F137B" w:rsidRDefault="00802B49" w:rsidP="00DF0FFE">
      <w:r>
        <w:rPr>
          <w:noProof/>
          <w:lang w:bidi="th-TH"/>
        </w:rPr>
        <w:pict>
          <v:roundrect id="_x0000_s1026" style="position:absolute;left:0;text-align:left;margin-left:5.5pt;margin-top:2.65pt;width:528.6pt;height:268.35pt;z-index:251658240" arcsize="10923f" fillcolor="white [3201]" strokecolor="black [3200]" strokeweight="1pt">
            <v:stroke dashstyle="dash"/>
            <v:shadow color="#868686"/>
            <v:textbox style="mso-next-textbox:#_x0000_s1026">
              <w:txbxContent>
                <w:p w:rsidR="002F137B" w:rsidRPr="002F137B" w:rsidRDefault="00BD7E2C" w:rsidP="004751E8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  <w:lang w:bidi="th-TH"/>
                    </w:rPr>
                    <w:t>2.2</w:t>
                  </w:r>
                  <w:r w:rsidR="00420A03" w:rsidRPr="00FD15D7"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0B211E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ฝ่ายพัสดุและบริหารทรัพย์สิน</w:t>
                  </w:r>
                  <w:r w:rsidR="004751E8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>จะดำเนินการ</w:t>
                  </w:r>
                  <w:r w:rsidR="002F137B" w:rsidRPr="002F137B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  <w:lang w:bidi="th-TH"/>
                    </w:rPr>
                    <w:t>จัดส่งข้อมูลข้อมูลประมาณการรายจ่าย ดังนี้</w:t>
                  </w:r>
                </w:p>
                <w:p w:rsidR="004751E8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2F137B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    </w:t>
                  </w:r>
                  <w:r w:rsidR="000B211E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ab/>
                  </w:r>
                  <w:r w:rsidR="006D27BB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- </w:t>
                  </w:r>
                  <w:r w:rsidR="006D27BB" w:rsidRPr="006D27BB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จัดส่งข้อมูลรายจ่ายรายจ่ายประจำขั้นต่ำที่จำเป็น </w:t>
                  </w:r>
                  <w:r w:rsidRPr="006D27BB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ค่าตอบแทน ใช้สอยและวัสดุ ประกอบด้วย ค่าเช่าบ้าน ค่าเช่าที่ดิน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  </w:t>
                  </w:r>
                </w:p>
                <w:p w:rsidR="002F137B" w:rsidRPr="004751E8" w:rsidRDefault="004751E8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="006D27BB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- </w:t>
                  </w:r>
                  <w:r w:rsidR="006D27BB" w:rsidRPr="00BD7E2C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  <w:lang w:bidi="th-TH"/>
                    </w:rPr>
                    <w:t>จัดส่งข้อมูล</w:t>
                  </w:r>
                  <w:r w:rsidR="006D27BB" w:rsidRPr="002F137B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  <w:lang w:bidi="th-TH"/>
                    </w:rPr>
                    <w:t xml:space="preserve">รายจ่ายประจำขั้นต่ำที่จำเป็น </w:t>
                  </w:r>
                  <w:r w:rsidR="002F137B"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ค่าสาธารณูปโภค ประกอบด้วย </w:t>
                  </w:r>
                </w:p>
                <w:p w:rsidR="002F137B" w:rsidRPr="004751E8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      </w:t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ab/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ab/>
                  </w:r>
                  <w:r w:rsidR="006D27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. </w:t>
                  </w:r>
                  <w:r w:rsidR="002C1152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ค่าบริการสื่อสารโทรคม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นาคม (ค่าอิน</w:t>
                  </w:r>
                  <w:r w:rsidR="002C1152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เตอร์เน็ต) ฝ่ายเทคโนโลยีสารสนเท</w:t>
                  </w:r>
                  <w:r w:rsidR="002C115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ศ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จัดส่งรายละเอียดค่าบริการสื่อสารโทรคมนาคมที่จำเป็นในปีงบประมาณ พ.ศ.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2564</w:t>
                  </w:r>
                </w:p>
                <w:p w:rsidR="002F137B" w:rsidRPr="004751E8" w:rsidRDefault="002F137B" w:rsidP="000B211E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      </w:t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ab/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ab/>
                  </w:r>
                  <w:r w:rsidR="006D27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ข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.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ค่าไปรษณีย์ ฝ่ายบริหารงานทั่วไป กองกลาง จัดส่งรายละเอียด การใช้จ่ายค่าไปรษณีย์ </w:t>
                  </w:r>
                  <w:r w:rsidR="002C115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      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ในปีงบประมาณ พ.ศ.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256</w:t>
                  </w:r>
                  <w:r w:rsidR="002C1152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2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</w:t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–</w:t>
                  </w:r>
                  <w:r w:rsidR="002C1152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2563</w:t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เพื่อประกอบการจัดทำข้อมูลคำของบประมาณ ปี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2564</w:t>
                  </w:r>
                </w:p>
                <w:p w:rsidR="003F7A04" w:rsidRDefault="002F137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      </w:t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ab/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ab/>
                  </w:r>
                  <w:r w:rsidR="006D27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ค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.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ค่าน้ำประปา ค่าไฟฟ้า ค่าโทรศัพท์ หน่วยงานจัดส่งข้อมูลการค่าน้ำประปา ค่าไฟฟ้า ค่าโทรศัพท์ ในปี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2562 - 2563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เพื่อประกอบการจัดทำคำขอฯ ปี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256</w:t>
                  </w:r>
                  <w:r w:rsidR="000B211E"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4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และกรณีมีอาคารใหม่เกิดขึ้นปีงบประมาณ พ.ศ.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2559-2563 </w:t>
                  </w:r>
                  <w:r w:rsidRPr="004751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ให้จัดทำรายละเอียดการใช้จ่ายค่าสาธารณูปโภคที่เกิดขึ้นในอาคารใหม่ พื้นที่ใช้สอย ช่วงเวลาการใช้อาคาร จำนวนผู้ใช้ ตามแบบฟอร์มที่กองนโยบายและแผนกำหนด</w:t>
                  </w:r>
                </w:p>
                <w:p w:rsidR="006D27BB" w:rsidRDefault="006D27BB" w:rsidP="006D27B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  <w:lang w:bidi="th-TH"/>
                    </w:rPr>
                    <w:tab/>
                    <w:t xml:space="preserve">- </w:t>
                  </w:r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จัดส่งข้อมูลรายจ่ายที่เป็นต้นทุนคงที่ ประกอบด้วย ค่าจ้างเหมาปฏิบัติงาน ค่าจ้างเหมาทำความสะอาด ค่าจ้างเหมารัก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ษาความปลอดภัย ค่าประกันรถยนต์ </w:t>
                  </w:r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มายังกองนโยบายและแผน</w:t>
                  </w:r>
                </w:p>
                <w:p w:rsidR="006D27BB" w:rsidRPr="004751E8" w:rsidRDefault="006D27BB" w:rsidP="002F137B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</w:p>
              </w:txbxContent>
            </v:textbox>
          </v:roundrect>
        </w:pict>
      </w:r>
    </w:p>
    <w:p w:rsidR="002F137B" w:rsidRDefault="002F137B" w:rsidP="00DF0FFE"/>
    <w:p w:rsidR="002F137B" w:rsidRDefault="002F137B" w:rsidP="00DF0FFE"/>
    <w:p w:rsidR="002F137B" w:rsidRPr="00DF0FFE" w:rsidRDefault="002F137B" w:rsidP="00DF0FFE"/>
    <w:p w:rsidR="00DF0FFE" w:rsidRDefault="00DF0FFE" w:rsidP="00DF0FFE">
      <w:pPr>
        <w:rPr>
          <w:cs/>
          <w:lang w:bidi="th-TH"/>
        </w:rPr>
      </w:pPr>
    </w:p>
    <w:p w:rsidR="005273B9" w:rsidRDefault="005273B9" w:rsidP="00DF0FFE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Default="00802B49" w:rsidP="005273B9">
      <w:r>
        <w:rPr>
          <w:noProof/>
          <w:lang w:bidi="th-TH"/>
        </w:rPr>
        <w:pict>
          <v:shape id="_x0000_s1127" type="#_x0000_t32" style="position:absolute;left:0;text-align:left;margin-left:261pt;margin-top:1.05pt;width:.05pt;height:18.55pt;z-index:251713536" o:connectortype="straight" strokeweight="4.5pt">
            <v:stroke endarrow="block"/>
          </v:shape>
        </w:pict>
      </w:r>
    </w:p>
    <w:p w:rsidR="005273B9" w:rsidRDefault="004751E8" w:rsidP="006D27BB">
      <w:pPr>
        <w:jc w:val="center"/>
      </w:pPr>
      <w:r>
        <w:lastRenderedPageBreak/>
        <w:t>-2-</w:t>
      </w:r>
    </w:p>
    <w:p w:rsidR="00F11A72" w:rsidRDefault="00F11A72" w:rsidP="006D27BB">
      <w:pPr>
        <w:jc w:val="center"/>
      </w:pPr>
    </w:p>
    <w:p w:rsidR="005273B9" w:rsidRDefault="005273B9" w:rsidP="005273B9">
      <w:pPr>
        <w:jc w:val="right"/>
      </w:pPr>
    </w:p>
    <w:p w:rsidR="00F25258" w:rsidRDefault="00802B49" w:rsidP="00C35A53">
      <w:pPr>
        <w:jc w:val="right"/>
      </w:pPr>
      <w:r>
        <w:rPr>
          <w:noProof/>
          <w:lang w:bidi="th-TH"/>
        </w:rPr>
        <w:pict>
          <v:roundrect id="_x0000_s1106" style="position:absolute;left:0;text-align:left;margin-left:5.5pt;margin-top:5.9pt;width:528.6pt;height:109.5pt;z-index:251692032" arcsize="10923f" fillcolor="white [3201]" strokecolor="black [3200]" strokeweight="1pt">
            <v:stroke dashstyle="dash"/>
            <v:shadow color="#868686"/>
            <v:textbox>
              <w:txbxContent>
                <w:p w:rsidR="00702AC3" w:rsidRPr="006D27BB" w:rsidRDefault="00702AC3" w:rsidP="00702AC3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cs/>
                      <w:lang w:bidi="th-TH"/>
                    </w:rPr>
                  </w:pPr>
                  <w:r w:rsidRPr="006D27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2.3 ฝ่ายพัสดุและบริหารทรัพย์สิน สำรวจ</w:t>
                  </w:r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แผนความต้องการงบลงทุนเบื้องต้นประจำปีงบประมาณ พ.ศ. </w:t>
                  </w:r>
                  <w:r w:rsidRPr="006D27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... </w:t>
                  </w:r>
                  <w:r w:rsidRPr="006D27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ภายในหน่วยงานสำนักงานอธิการบดี </w:t>
                  </w:r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ซึ่งการจัดการงบลงทุนต้องสอดคล้องกับนโยบายรัฐบาล และดูความพร้อมและเหตุผลความจำเป็นของแต่ละรายการ และแต่ละรายงบประมาณจะต้องเป็นไปตามราคามาตรฐานครุภัณฑ์ของสำนักงบประมาณ และคู่มือหลักเกณฑ์รายจ่ายงบประมาณ (เครื่องดนตรี เครื่องแต่งกาย งานช่างศิลป์) สถาบันบัณฑิต</w:t>
                  </w:r>
                  <w:proofErr w:type="spellStart"/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พัฒน</w:t>
                  </w:r>
                  <w:proofErr w:type="spellEnd"/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ศิลป์ และให้นำส่งสถาบันบัณฑิต</w:t>
                  </w:r>
                  <w:proofErr w:type="spellStart"/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พัฒน</w:t>
                  </w:r>
                  <w:proofErr w:type="spellEnd"/>
                  <w:r w:rsidR="002C115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ศิลป์</w:t>
                  </w:r>
                  <w:r w:rsidRPr="006D27B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กองนโยบายและ</w:t>
                  </w:r>
                  <w:r w:rsidRPr="006D27B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แผน</w:t>
                  </w:r>
                  <w:r w:rsidRPr="006D27BB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 </w:t>
                  </w:r>
                  <w:r w:rsidRPr="006D27B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ช่วงเดือน พฤศจิกายนของทุกปี</w:t>
                  </w:r>
                </w:p>
                <w:p w:rsidR="00702AC3" w:rsidRPr="00420A03" w:rsidRDefault="00702AC3" w:rsidP="00702AC3"/>
              </w:txbxContent>
            </v:textbox>
          </v:roundrect>
        </w:pict>
      </w: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802B49" w:rsidP="00C35A53">
      <w:pPr>
        <w:jc w:val="right"/>
      </w:pPr>
      <w:r>
        <w:rPr>
          <w:noProof/>
          <w:lang w:bidi="th-TH"/>
        </w:rPr>
        <w:pict>
          <v:shape id="_x0000_s1141" type="#_x0000_t32" style="position:absolute;left:0;text-align:left;margin-left:102.55pt;margin-top:8.55pt;width:.65pt;height:18.65pt;z-index:251724800" o:connectortype="straight" strokeweight="4.5pt">
            <v:stroke endarrow="block"/>
          </v:shape>
        </w:pict>
      </w:r>
      <w:r>
        <w:rPr>
          <w:noProof/>
          <w:lang w:bidi="th-TH"/>
        </w:rPr>
        <w:pict>
          <v:shape id="_x0000_s1129" type="#_x0000_t32" style="position:absolute;left:0;text-align:left;margin-left:430.15pt;margin-top:7.95pt;width:.65pt;height:19.25pt;z-index:251715584" o:connectortype="straight" strokeweight="4.5pt">
            <v:stroke endarrow="block"/>
          </v:shape>
        </w:pict>
      </w:r>
      <w:r>
        <w:rPr>
          <w:noProof/>
          <w:lang w:bidi="th-TH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107" type="#_x0000_t112" style="position:absolute;left:0;text-align:left;margin-left:5.7pt;margin-top:27.35pt;width:194.1pt;height:96.45pt;z-index:251693056" fillcolor="white [3201]" strokecolor="black [3200]" strokeweight="1pt">
            <v:stroke dashstyle="dash"/>
            <v:shadow color="#868686"/>
            <v:textbox>
              <w:txbxContent>
                <w:p w:rsidR="00702AC3" w:rsidRPr="00F11A72" w:rsidRDefault="00702AC3" w:rsidP="00702AC3">
                  <w:pPr>
                    <w:pStyle w:val="a4"/>
                    <w:tabs>
                      <w:tab w:val="left" w:pos="1701"/>
                    </w:tabs>
                    <w:spacing w:line="235" w:lineRule="auto"/>
                    <w:ind w:left="0" w:firstLine="0"/>
                    <w:rPr>
                      <w:rFonts w:cs="TH SarabunIT๙"/>
                      <w:sz w:val="32"/>
                      <w:szCs w:val="32"/>
                    </w:rPr>
                  </w:pPr>
                  <w:r w:rsidRPr="00F11A72">
                    <w:rPr>
                      <w:rFonts w:cs="TH SarabunIT๙"/>
                      <w:sz w:val="32"/>
                      <w:szCs w:val="32"/>
                      <w:cs/>
                      <w:lang w:bidi="th-TH"/>
                    </w:rPr>
                    <w:t>รายการครุภัณฑ์ หน่วยงานจะต้องมีใบเสนอราคาและระบุลักษณะการใช้งานให</w:t>
                  </w:r>
                  <w:r w:rsidRPr="00F11A72">
                    <w:rPr>
                      <w:rFonts w:cs="TH SarabunIT๙" w:hint="cs"/>
                      <w:sz w:val="32"/>
                      <w:szCs w:val="32"/>
                      <w:cs/>
                      <w:lang w:bidi="th-TH"/>
                    </w:rPr>
                    <w:t>้</w:t>
                  </w:r>
                  <w:r w:rsidRPr="00F11A72">
                    <w:rPr>
                      <w:rFonts w:cs="TH SarabunIT๙"/>
                      <w:sz w:val="32"/>
                      <w:szCs w:val="32"/>
                      <w:cs/>
                      <w:lang w:bidi="th-TH"/>
                    </w:rPr>
                    <w:t xml:space="preserve">ชัดเจน </w:t>
                  </w:r>
                </w:p>
              </w:txbxContent>
            </v:textbox>
          </v:shape>
        </w:pict>
      </w:r>
    </w:p>
    <w:p w:rsidR="00F25258" w:rsidRDefault="00F25258" w:rsidP="00C35A53">
      <w:pPr>
        <w:jc w:val="right"/>
      </w:pPr>
    </w:p>
    <w:p w:rsidR="00F11A72" w:rsidRDefault="00802B49" w:rsidP="00C35A53">
      <w:pPr>
        <w:jc w:val="right"/>
      </w:pPr>
      <w:r>
        <w:rPr>
          <w:noProof/>
          <w:lang w:bidi="th-TH"/>
        </w:rPr>
        <w:pict>
          <v:shape id="_x0000_s1108" type="#_x0000_t112" style="position:absolute;left:0;text-align:left;margin-left:326.4pt;margin-top:.5pt;width:207.75pt;height:96.45pt;z-index:251694080" fillcolor="white [3201]" strokecolor="black [3200]" strokeweight="1pt">
            <v:stroke dashstyle="dash"/>
            <v:shadow color="#868686"/>
            <v:textbox>
              <w:txbxContent>
                <w:p w:rsidR="00702AC3" w:rsidRPr="00F11A72" w:rsidRDefault="00702AC3" w:rsidP="00702AC3">
                  <w:pPr>
                    <w:tabs>
                      <w:tab w:val="left" w:pos="1701"/>
                    </w:tabs>
                    <w:spacing w:line="235" w:lineRule="auto"/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rtl/>
                      <w:cs/>
                    </w:rPr>
                  </w:pP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รายการที่ดินและสิ่งก่อสร้าง หน่วยงานจะต้องมีรายละเอียดแบบรูปรายการและประมาณราคา มีสถานที่</w:t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  <w:rtl/>
                      <w:cs/>
                    </w:rPr>
                    <w:t>/</w:t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  <w:rtl/>
                      <w:cs/>
                      <w:lang w:bidi="th-TH"/>
                    </w:rPr>
                    <w:t>พื้นที่พร้อมที่จะ</w:t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ดำเนินการหรือไม่</w:t>
                  </w:r>
                </w:p>
                <w:p w:rsidR="00702AC3" w:rsidRDefault="00702AC3" w:rsidP="00702AC3">
                  <w:pPr>
                    <w:ind w:left="0" w:firstLine="0"/>
                    <w:rPr>
                      <w:lang w:bidi="th-TH"/>
                    </w:rPr>
                  </w:pPr>
                </w:p>
              </w:txbxContent>
            </v:textbox>
          </v:shape>
        </w:pict>
      </w:r>
    </w:p>
    <w:p w:rsidR="00F11A72" w:rsidRDefault="00F11A72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802B49" w:rsidP="00C35A53">
      <w:pPr>
        <w:jc w:val="right"/>
      </w:pPr>
      <w:r>
        <w:rPr>
          <w:noProof/>
          <w:lang w:bidi="th-TH"/>
        </w:rPr>
        <w:pict>
          <v:shape id="_x0000_s1152" type="#_x0000_t32" style="position:absolute;left:0;text-align:left;margin-left:431.35pt;margin-top:2.3pt;width:.65pt;height:19.25pt;z-index:251735040" o:connectortype="straight" strokeweight="4.5pt">
            <v:stroke endarrow="block"/>
          </v:shape>
        </w:pict>
      </w:r>
      <w:r>
        <w:rPr>
          <w:noProof/>
          <w:lang w:bidi="th-TH"/>
        </w:rPr>
        <w:pict>
          <v:shape id="_x0000_s1153" type="#_x0000_t32" style="position:absolute;left:0;text-align:left;margin-left:103.75pt;margin-top:2.9pt;width:.65pt;height:18.65pt;z-index:251736064" o:connectortype="straight" strokeweight="4.5pt">
            <v:stroke endarrow="block"/>
          </v:shape>
        </w:pict>
      </w:r>
    </w:p>
    <w:p w:rsidR="00F11A72" w:rsidRDefault="00802B49" w:rsidP="00C35A53">
      <w:pPr>
        <w:jc w:val="right"/>
      </w:pPr>
      <w:r>
        <w:rPr>
          <w:noProof/>
          <w:lang w:bidi="th-TH"/>
        </w:rPr>
        <w:pict>
          <v:rect id="_x0000_s1105" style="position:absolute;left:0;text-align:left;margin-left:5.7pt;margin-top:9.5pt;width:528.6pt;height:126.3pt;z-index:251691008" strokeweight="1pt">
            <v:textbox>
              <w:txbxContent>
                <w:p w:rsidR="00BD7E2C" w:rsidRPr="00F11A72" w:rsidRDefault="00D26838" w:rsidP="00420A03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3.</w:t>
                  </w:r>
                  <w:r w:rsidRPr="00F11A7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รองอธิการบดีสถาบันบัณฑิต</w:t>
                  </w:r>
                  <w:proofErr w:type="spellStart"/>
                  <w:r w:rsidRPr="00F11A7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พัฒน</w:t>
                  </w:r>
                  <w:proofErr w:type="spellEnd"/>
                  <w:r w:rsidRPr="00F11A7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ศิลป์ ผู้รับผิดชอบแผนงาน/โครงการ ที่เป็นงบเงินอุดหนุน และงบรายจ่ายอื่น ดำเนินการ</w:t>
                  </w:r>
                </w:p>
                <w:p w:rsidR="00BD7E2C" w:rsidRPr="00F11A72" w:rsidRDefault="00BD7E2C" w:rsidP="00BD7E2C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11A7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จัดส่งข้อมูลรายละเอียดของโครงการ / ค่าใช้จ่าย ประกอบด้วย หลักการและเหตุผล วัตถุประสงค์ ตัวชี้วัด ผลลัพธ์ และนโยบายในการดำเนินกิจกรรม / โครงการ </w:t>
                  </w:r>
                </w:p>
                <w:p w:rsidR="00BD7E2C" w:rsidRPr="00F11A72" w:rsidRDefault="00BD7E2C" w:rsidP="00BD7E2C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D26838" w:rsidRPr="00F11A7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จัดส่งฐานข้อมูล อัตรา จำนวนนักเรียน จำนวนผู้เข้าร่วมโครงการ  </w:t>
                  </w:r>
                </w:p>
                <w:p w:rsidR="00BD7E2C" w:rsidRPr="00F11A72" w:rsidRDefault="00BD7E2C" w:rsidP="00BD7E2C">
                  <w:pPr>
                    <w:tabs>
                      <w:tab w:val="left" w:pos="0"/>
                    </w:tabs>
                    <w:ind w:left="0" w:firstLine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D26838" w:rsidRPr="00F11A7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 w:rsidRPr="00F11A72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จัดส่งรายละเอียดประมาณการค่าใช้จ่ายของ ค่าใช้จ่าย/โครงการ ตามแบบฟอร์มที่กองนโยบายและแผนกำหนด</w:t>
                  </w:r>
                </w:p>
              </w:txbxContent>
            </v:textbox>
          </v:rect>
        </w:pict>
      </w:r>
    </w:p>
    <w:p w:rsidR="00F11A72" w:rsidRDefault="00F11A72" w:rsidP="00C35A53">
      <w:pPr>
        <w:jc w:val="right"/>
      </w:pPr>
    </w:p>
    <w:p w:rsidR="00F11A72" w:rsidRDefault="00F11A72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802B49" w:rsidP="00C35A53">
      <w:pPr>
        <w:jc w:val="right"/>
      </w:pPr>
      <w:r>
        <w:rPr>
          <w:noProof/>
          <w:lang w:bidi="th-TH"/>
        </w:rPr>
        <w:pict>
          <v:shape id="_x0000_s1143" type="#_x0000_t32" style="position:absolute;left:0;text-align:left;margin-left:261.6pt;margin-top:2.1pt;width:.05pt;height:18.55pt;z-index:251726848" o:connectortype="straight" strokeweight="4.5pt">
            <v:stroke endarrow="block"/>
          </v:shape>
        </w:pict>
      </w:r>
    </w:p>
    <w:p w:rsidR="00F25258" w:rsidRDefault="00802B49" w:rsidP="00F25258">
      <w:pPr>
        <w:jc w:val="right"/>
      </w:pPr>
      <w:r>
        <w:rPr>
          <w:noProof/>
          <w:lang w:bidi="th-TH"/>
        </w:rPr>
        <w:pict>
          <v:rect id="_x0000_s1120" style="position:absolute;left:0;text-align:left;margin-left:5.7pt;margin-top:8.25pt;width:528.6pt;height:95.25pt;z-index:251707392" strokeweight="1pt">
            <v:textbox>
              <w:txbxContent>
                <w:p w:rsidR="007F47DC" w:rsidRPr="00F11A72" w:rsidRDefault="007F47DC" w:rsidP="007F47DC">
                  <w:pPr>
                    <w:pStyle w:val="a4"/>
                    <w:ind w:left="0" w:firstLine="0"/>
                    <w:rPr>
                      <w:rFonts w:cs="TH SarabunIT๙"/>
                      <w:szCs w:val="32"/>
                    </w:rPr>
                  </w:pPr>
                  <w:r>
                    <w:rPr>
                      <w:rFonts w:cs="TH SarabunIT๙" w:hint="cs"/>
                      <w:szCs w:val="32"/>
                      <w:cs/>
                      <w:lang w:bidi="th-TH"/>
                    </w:rPr>
                    <w:t xml:space="preserve">4. </w:t>
                  </w:r>
                  <w:r w:rsidRPr="00F11A72">
                    <w:rPr>
                      <w:rFonts w:cs="TH SarabunIT๙" w:hint="cs"/>
                      <w:szCs w:val="32"/>
                      <w:cs/>
                      <w:lang w:bidi="th-TH"/>
                    </w:rPr>
                    <w:t>กองนโยบายแลแผน</w:t>
                  </w:r>
                  <w:r w:rsidRPr="00F11A72">
                    <w:rPr>
                      <w:rFonts w:cs="TH SarabunIT๙"/>
                      <w:szCs w:val="32"/>
                      <w:cs/>
                      <w:lang w:bidi="th-TH"/>
                    </w:rPr>
                    <w:t>นำ</w:t>
                  </w:r>
                  <w:r w:rsidRPr="00F11A72">
                    <w:rPr>
                      <w:rFonts w:cs="TH SarabunIT๙" w:hint="cs"/>
                      <w:szCs w:val="32"/>
                      <w:cs/>
                      <w:lang w:bidi="th-TH"/>
                    </w:rPr>
                    <w:t>คำของบประมาณของสำนักงานอธิการบดี ทุกรายจ่าย</w:t>
                  </w:r>
                  <w:r w:rsidRPr="00F11A72">
                    <w:rPr>
                      <w:rFonts w:cs="TH SarabunIT๙"/>
                      <w:szCs w:val="32"/>
                      <w:cs/>
                      <w:lang w:bidi="th-TH"/>
                    </w:rPr>
                    <w:t>ที่</w:t>
                  </w:r>
                  <w:r w:rsidRPr="00F11A72">
                    <w:rPr>
                      <w:rFonts w:cs="TH SarabunIT๙" w:hint="cs"/>
                      <w:szCs w:val="32"/>
                      <w:cs/>
                      <w:lang w:bidi="th-TH"/>
                    </w:rPr>
                    <w:t>สำนักงานอธิการบดีส่งมาวิเคราะห์</w:t>
                  </w:r>
                  <w:r w:rsidRPr="00F11A72">
                    <w:rPr>
                      <w:rFonts w:cs="TH SarabunIT๙"/>
                      <w:szCs w:val="32"/>
                      <w:cs/>
                      <w:lang w:bidi="th-TH"/>
                    </w:rPr>
                    <w:t>ความต้องการและความจำเป็นของ</w:t>
                  </w:r>
                  <w:r w:rsidRPr="00F11A72">
                    <w:rPr>
                      <w:rFonts w:cs="TH SarabunIT๙" w:hint="cs"/>
                      <w:szCs w:val="32"/>
                      <w:cs/>
                      <w:lang w:bidi="th-TH"/>
                    </w:rPr>
                    <w:t>สำนักงานอธิการบดี</w:t>
                  </w:r>
                  <w:r w:rsidRPr="00F11A72">
                    <w:rPr>
                      <w:rFonts w:cs="TH SarabunIT๙"/>
                      <w:szCs w:val="32"/>
                      <w:cs/>
                      <w:lang w:bidi="th-TH"/>
                    </w:rPr>
                    <w:t xml:space="preserve"> </w:t>
                  </w:r>
                  <w:r w:rsidRPr="00F11A72">
                    <w:rPr>
                      <w:rFonts w:cs="TH SarabunIT๙" w:hint="cs"/>
                      <w:szCs w:val="32"/>
                      <w:cs/>
                      <w:lang w:bidi="th-TH"/>
                    </w:rPr>
                    <w:t>โดยนำหลักเกณฑ์การจัดสรรงบประมาณมาพิจารณา</w:t>
                  </w:r>
                  <w:r w:rsidRPr="00F11A72">
                    <w:rPr>
                      <w:rFonts w:cs="TH SarabunIT๙"/>
                      <w:szCs w:val="32"/>
                    </w:rPr>
                    <w:t xml:space="preserve"> </w:t>
                  </w:r>
                  <w:r w:rsidRPr="00F11A72">
                    <w:rPr>
                      <w:rFonts w:cs="TH SarabunIT๙" w:hint="cs"/>
                      <w:szCs w:val="32"/>
                      <w:cs/>
                      <w:lang w:bidi="th-TH"/>
                    </w:rPr>
                    <w:t xml:space="preserve">ส่วนงบลงทุนก็จะพิจารณา </w:t>
                  </w:r>
                  <w:r w:rsidRPr="00F11A72">
                    <w:rPr>
                      <w:rFonts w:cs="TH SarabunIT๙"/>
                      <w:szCs w:val="32"/>
                      <w:cs/>
                      <w:lang w:bidi="th-TH"/>
                    </w:rPr>
                    <w:t>เช่น สภาพอาคารและสภาพครุภัณฑ์ที่มีความขาดแคลน ชำรุด พื้นที่มาวิเคราะห์เพื่อเป็นข้อมูลความต้องการในการจัดทำงบลงทุนและจัดลำดับความสำคัญ</w:t>
                  </w:r>
                  <w:r w:rsidRPr="00F11A72">
                    <w:rPr>
                      <w:rFonts w:cs="TH SarabunIT๙"/>
                      <w:szCs w:val="32"/>
                    </w:rPr>
                    <w:t xml:space="preserve"> </w:t>
                  </w:r>
                </w:p>
                <w:p w:rsidR="007F47DC" w:rsidRPr="007F47DC" w:rsidRDefault="007F47DC" w:rsidP="007F47DC">
                  <w:pPr>
                    <w:ind w:left="0"/>
                    <w:rPr>
                      <w:lang w:bidi="th-TH"/>
                    </w:rPr>
                  </w:pPr>
                </w:p>
              </w:txbxContent>
            </v:textbox>
          </v:rect>
        </w:pict>
      </w:r>
    </w:p>
    <w:p w:rsidR="00F25258" w:rsidRDefault="00F25258" w:rsidP="00F25258">
      <w:pPr>
        <w:jc w:val="right"/>
      </w:pPr>
    </w:p>
    <w:p w:rsidR="00F11A72" w:rsidRDefault="00F11A72" w:rsidP="00F25258"/>
    <w:p w:rsidR="00F11A72" w:rsidRDefault="00F11A72" w:rsidP="00CB552A">
      <w:pPr>
        <w:tabs>
          <w:tab w:val="left" w:pos="5245"/>
        </w:tabs>
      </w:pPr>
    </w:p>
    <w:p w:rsidR="00F11A72" w:rsidRDefault="00F11A72" w:rsidP="00F25258"/>
    <w:p w:rsidR="00F25258" w:rsidRPr="00C35A53" w:rsidRDefault="00F25258" w:rsidP="00F25258"/>
    <w:p w:rsidR="00F25258" w:rsidRPr="00C35A53" w:rsidRDefault="00F25258" w:rsidP="00F25258"/>
    <w:p w:rsidR="00F25258" w:rsidRPr="00C35A53" w:rsidRDefault="00802B49" w:rsidP="00F25258">
      <w:r>
        <w:rPr>
          <w:noProof/>
          <w:lang w:bidi="th-TH"/>
        </w:rPr>
        <w:pict>
          <v:shape id="_x0000_s1144" type="#_x0000_t32" style="position:absolute;left:0;text-align:left;margin-left:262.2pt;margin-top:9.3pt;width:.05pt;height:18.55pt;z-index:251727872" o:connectortype="straight" strokeweight="4.5pt">
            <v:stroke endarrow="block"/>
          </v:shape>
        </w:pict>
      </w:r>
    </w:p>
    <w:p w:rsidR="00F25258" w:rsidRPr="00C35A53" w:rsidRDefault="00F25258" w:rsidP="00F25258"/>
    <w:p w:rsidR="00F25258" w:rsidRPr="00C35A53" w:rsidRDefault="00802B49" w:rsidP="00F25258">
      <w:r>
        <w:rPr>
          <w:noProof/>
          <w:lang w:bidi="th-TH"/>
        </w:rPr>
        <w:pict>
          <v:rect id="_x0000_s1121" style="position:absolute;left:0;text-align:left;margin-left:4.5pt;margin-top:1.5pt;width:528.6pt;height:48pt;z-index:251708416" strokeweight="1pt">
            <v:textbox>
              <w:txbxContent>
                <w:p w:rsidR="007F47DC" w:rsidRPr="007F47DC" w:rsidRDefault="007F47DC" w:rsidP="007F47DC">
                  <w:pPr>
                    <w:ind w:left="0" w:firstLine="0"/>
                    <w:jc w:val="center"/>
                    <w:rPr>
                      <w:lang w:bidi="th-TH"/>
                    </w:rPr>
                  </w:pPr>
                  <w:r w:rsidRPr="007F47D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5. กองนโยบายและแผนนำข้อมูลเสนอผู้บริหารพิจารณาให้ความเห็นชอบ</w:t>
                  </w:r>
                </w:p>
                <w:p w:rsidR="007F47DC" w:rsidRDefault="007F47DC" w:rsidP="007F47DC">
                  <w:pPr>
                    <w:ind w:left="0"/>
                    <w:rPr>
                      <w:lang w:bidi="th-TH"/>
                    </w:rPr>
                  </w:pPr>
                </w:p>
              </w:txbxContent>
            </v:textbox>
          </v:rect>
        </w:pict>
      </w:r>
    </w:p>
    <w:p w:rsidR="00F25258" w:rsidRPr="00C35A53" w:rsidRDefault="00F25258" w:rsidP="00F25258"/>
    <w:p w:rsidR="00F25258" w:rsidRDefault="00F25258" w:rsidP="00F25258"/>
    <w:p w:rsidR="00FD37A0" w:rsidRDefault="00802B49" w:rsidP="00F25258">
      <w:pPr>
        <w:jc w:val="right"/>
      </w:pPr>
      <w:r>
        <w:rPr>
          <w:noProof/>
          <w:lang w:bidi="th-TH"/>
        </w:rPr>
        <w:pict>
          <v:shape id="_x0000_s1146" type="#_x0000_t32" style="position:absolute;left:0;text-align:left;margin-left:262.8pt;margin-top:8.75pt;width:.05pt;height:18.55pt;z-index:251728896" o:connectortype="straight" strokeweight="4.5pt">
            <v:stroke endarrow="block"/>
          </v:shape>
        </w:pict>
      </w:r>
    </w:p>
    <w:p w:rsidR="007F47DC" w:rsidRDefault="007F47DC" w:rsidP="00977F35">
      <w:pPr>
        <w:ind w:left="0" w:firstLine="0"/>
      </w:pPr>
    </w:p>
    <w:p w:rsidR="00F11A72" w:rsidRDefault="00802B49" w:rsidP="007F47DC">
      <w:r>
        <w:rPr>
          <w:noProof/>
          <w:lang w:bidi="th-TH"/>
        </w:rPr>
        <w:pict>
          <v:rect id="_x0000_s1119" style="position:absolute;left:0;text-align:left;margin-left:4.85pt;margin-top:.35pt;width:528.25pt;height:64.5pt;z-index:251706368" strokeweight="1pt">
            <v:textbox>
              <w:txbxContent>
                <w:p w:rsidR="007F47DC" w:rsidRPr="00036995" w:rsidRDefault="007F47DC" w:rsidP="007F47DC">
                  <w:pPr>
                    <w:ind w:left="0" w:firstLine="0"/>
                    <w:jc w:val="center"/>
                    <w:rPr>
                      <w:b/>
                      <w:b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6. กองนโยบายและแผนจำข้อมูลที่ผ่านความเห็นชอบจากผู้บริหารแล้วบันทึก</w:t>
                  </w:r>
                  <w:r w:rsidRPr="0003699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ข้อมูลคำขอข้อเสนองบประมาณรายจ่ายประจำปีงบประมาณเบื้องต้น (</w:t>
                  </w:r>
                  <w:r w:rsidRPr="0003699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Pre-ceiling</w:t>
                  </w:r>
                  <w:r w:rsidRPr="0003699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 ลงในระบบ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สารสนเทศด้านงบประมาณ (ระบบ</w:t>
                  </w:r>
                  <w:r w:rsidRPr="0003699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03699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e – Budgeting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)</w:t>
                  </w:r>
                  <w:r w:rsidRPr="0003699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CB552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         </w:t>
                  </w:r>
                  <w:r w:rsidRPr="0003699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เพื่อเสนอสำนักงบประมาณ</w:t>
                  </w:r>
                </w:p>
                <w:p w:rsidR="007F47DC" w:rsidRDefault="007F47DC" w:rsidP="007F47DC">
                  <w:pPr>
                    <w:ind w:left="0"/>
                    <w:rPr>
                      <w:lang w:bidi="th-TH"/>
                    </w:rPr>
                  </w:pPr>
                </w:p>
              </w:txbxContent>
            </v:textbox>
          </v:rect>
        </w:pict>
      </w:r>
    </w:p>
    <w:p w:rsidR="00F11A72" w:rsidRPr="00C35A53" w:rsidRDefault="00F11A72" w:rsidP="007F47DC"/>
    <w:p w:rsidR="007F47DC" w:rsidRPr="00C35A53" w:rsidRDefault="007F47DC" w:rsidP="007F47DC"/>
    <w:p w:rsidR="007F47DC" w:rsidRPr="00C35A53" w:rsidRDefault="007F47DC" w:rsidP="007F47DC"/>
    <w:p w:rsidR="007F47DC" w:rsidRPr="00C35A53" w:rsidRDefault="00802B49" w:rsidP="00CB552A">
      <w:pPr>
        <w:tabs>
          <w:tab w:val="left" w:pos="5103"/>
          <w:tab w:val="left" w:pos="5245"/>
        </w:tabs>
      </w:pPr>
      <w:r>
        <w:rPr>
          <w:noProof/>
          <w:lang w:bidi="th-TH"/>
        </w:rPr>
        <w:pict>
          <v:shape id="_x0000_s1147" type="#_x0000_t32" style="position:absolute;left:0;text-align:left;margin-left:263.4pt;margin-top:10.4pt;width:.05pt;height:18.55pt;z-index:251729920" o:connectortype="straight" strokeweight="4.5pt">
            <v:stroke endarrow="block"/>
          </v:shape>
        </w:pict>
      </w:r>
    </w:p>
    <w:p w:rsidR="007F47DC" w:rsidRDefault="007F47DC" w:rsidP="007F47DC"/>
    <w:p w:rsidR="00977F35" w:rsidRDefault="00977F35" w:rsidP="007F47DC"/>
    <w:p w:rsidR="00977F35" w:rsidRDefault="00977F35" w:rsidP="007F47DC"/>
    <w:p w:rsidR="00977F35" w:rsidRDefault="00977F35" w:rsidP="007F47DC"/>
    <w:p w:rsidR="00977F35" w:rsidRDefault="00977F35" w:rsidP="007F47DC"/>
    <w:p w:rsidR="00977F35" w:rsidRDefault="00977F35" w:rsidP="007F47DC"/>
    <w:p w:rsidR="00977F35" w:rsidRDefault="00977F35" w:rsidP="00977F35">
      <w:pPr>
        <w:jc w:val="center"/>
      </w:pPr>
      <w:r>
        <w:lastRenderedPageBreak/>
        <w:t>-3-</w:t>
      </w:r>
    </w:p>
    <w:p w:rsidR="00977F35" w:rsidRDefault="00977F35" w:rsidP="00977F35">
      <w:pPr>
        <w:jc w:val="center"/>
      </w:pPr>
    </w:p>
    <w:p w:rsidR="00977F35" w:rsidRPr="00C35A53" w:rsidRDefault="00977F35" w:rsidP="00977F35">
      <w:pPr>
        <w:ind w:left="0" w:firstLine="0"/>
      </w:pPr>
    </w:p>
    <w:p w:rsidR="007F47DC" w:rsidRPr="00C35A53" w:rsidRDefault="00802B49" w:rsidP="007F47DC">
      <w:r>
        <w:rPr>
          <w:noProof/>
          <w:lang w:bidi="th-TH"/>
        </w:rPr>
        <w:pict>
          <v:roundrect id="_x0000_s1110" style="position:absolute;left:0;text-align:left;margin-left:3.6pt;margin-top:2.25pt;width:529.5pt;height:67.8pt;z-index:251697152" arcsize="10923f" fillcolor="white [3201]" strokecolor="black [3200]">
            <v:shadow color="#868686"/>
            <v:textbox>
              <w:txbxContent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6.</w:t>
                  </w:r>
                  <w:r w:rsidRPr="00A3192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ทบทวน/แก้ไขข้อมูลรายละเอียดคำขอ ขั้น 2.3 </w:t>
                  </w:r>
                </w:p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- เงินงบประมาณ/เงิน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MTEF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ระดับรายการ </w:t>
                  </w:r>
                </w:p>
                <w:p w:rsidR="007F47DC" w:rsidRPr="00A31923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- กระทบยอดเงิน</w:t>
                  </w:r>
                </w:p>
              </w:txbxContent>
            </v:textbox>
          </v:roundrect>
        </w:pict>
      </w:r>
    </w:p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977F35" w:rsidRDefault="00802B49" w:rsidP="00977F35">
      <w:pPr>
        <w:tabs>
          <w:tab w:val="left" w:pos="5245"/>
        </w:tabs>
        <w:jc w:val="right"/>
      </w:pPr>
      <w:r>
        <w:rPr>
          <w:noProof/>
          <w:lang w:bidi="th-TH"/>
        </w:rPr>
        <w:pict>
          <v:shape id="_x0000_s1148" type="#_x0000_t32" style="position:absolute;left:0;text-align:left;margin-left:262.2pt;margin-top:2.9pt;width:.05pt;height:18.55pt;z-index:251730944" o:connectortype="straight" strokeweight="4.5pt">
            <v:stroke endarrow="block"/>
          </v:shape>
        </w:pict>
      </w:r>
    </w:p>
    <w:p w:rsidR="007F47DC" w:rsidRPr="00C35A53" w:rsidRDefault="00802B49" w:rsidP="007F47DC">
      <w:r>
        <w:rPr>
          <w:noProof/>
          <w:lang w:bidi="th-TH"/>
        </w:rPr>
        <w:pict>
          <v:roundrect id="_x0000_s1111" style="position:absolute;left:0;text-align:left;margin-left:3.65pt;margin-top:8.45pt;width:529.45pt;height:136.15pt;z-index:251698176" arcsize="10923f">
            <v:textbox>
              <w:txbxContent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6.2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เชื่อมโยง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(Mapping)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ขั้น 2.3 </w:t>
                  </w:r>
                </w:p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แผนพัฒนาเศรษฐกิจฉบับที่ 12</w:t>
                  </w:r>
                </w:p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- นโยบายรัฐบาล</w:t>
                  </w:r>
                </w:p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- การดำเนินงานให้จังหวัด</w:t>
                  </w:r>
                </w:p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- งบประมาณลักษณะ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บูรณา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การ</w:t>
                  </w:r>
                </w:p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        - รายละเอียดข้อมูลเล่มเขียว</w:t>
                  </w:r>
                </w:p>
                <w:p w:rsidR="007F47DC" w:rsidRPr="00A31923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</w:p>
              </w:txbxContent>
            </v:textbox>
          </v:roundrect>
        </w:pict>
      </w:r>
    </w:p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7F47DC" w:rsidRDefault="007F47DC" w:rsidP="007F47DC">
      <w:pPr>
        <w:jc w:val="right"/>
      </w:pPr>
    </w:p>
    <w:p w:rsidR="007F47DC" w:rsidRDefault="007F47DC" w:rsidP="007F47DC">
      <w:pPr>
        <w:jc w:val="right"/>
      </w:pPr>
    </w:p>
    <w:p w:rsidR="007F47DC" w:rsidRDefault="007F47DC" w:rsidP="007F47DC">
      <w:pPr>
        <w:jc w:val="right"/>
      </w:pPr>
    </w:p>
    <w:p w:rsidR="007F47DC" w:rsidRDefault="007F47DC" w:rsidP="007F47DC">
      <w:pPr>
        <w:jc w:val="right"/>
      </w:pPr>
    </w:p>
    <w:p w:rsidR="007F47DC" w:rsidRDefault="00802B49" w:rsidP="007F47DC">
      <w:pPr>
        <w:jc w:val="right"/>
      </w:pPr>
      <w:r>
        <w:rPr>
          <w:noProof/>
          <w:lang w:bidi="th-TH"/>
        </w:rPr>
        <w:pict>
          <v:shape id="_x0000_s1149" type="#_x0000_t32" style="position:absolute;left:0;text-align:left;margin-left:262.2pt;margin-top:10pt;width:.05pt;height:18.55pt;z-index:251731968" o:connectortype="straight" strokeweight="4.5pt">
            <v:stroke endarrow="block"/>
          </v:shape>
        </w:pict>
      </w:r>
    </w:p>
    <w:p w:rsidR="007F47DC" w:rsidRDefault="007F47DC" w:rsidP="007F47DC">
      <w:pPr>
        <w:jc w:val="right"/>
      </w:pPr>
    </w:p>
    <w:p w:rsidR="00C35A53" w:rsidRPr="00C35A53" w:rsidRDefault="00802B49" w:rsidP="00F11A72">
      <w:pPr>
        <w:tabs>
          <w:tab w:val="left" w:pos="5245"/>
        </w:tabs>
        <w:jc w:val="right"/>
      </w:pPr>
      <w:r>
        <w:rPr>
          <w:noProof/>
          <w:lang w:bidi="th-TH"/>
        </w:rPr>
        <w:pict>
          <v:roundrect id="_x0000_s1114" style="position:absolute;left:0;text-align:left;margin-left:3.7pt;margin-top:98.45pt;width:529.45pt;height:28.8pt;z-index:251701248" arcsize="10923f">
            <v:textbox>
              <w:txbxContent>
                <w:p w:rsidR="007F47DC" w:rsidRPr="00F02106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6.5  นำส่งข้อมูล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(Sign off</w:t>
                  </w:r>
                  <w:proofErr w:type="gramStart"/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)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ขั้น</w:t>
                  </w:r>
                  <w:proofErr w:type="gram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2.3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และขั้น 2.4 กระทรวงนำส่งข้อมูลขั้น 2.5 ถึงสำนักงบประมาณ</w:t>
                  </w:r>
                </w:p>
                <w:p w:rsidR="007F47DC" w:rsidRPr="00A31923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</w:p>
              </w:txbxContent>
            </v:textbox>
          </v:roundrect>
        </w:pict>
      </w:r>
      <w:r>
        <w:rPr>
          <w:noProof/>
          <w:lang w:bidi="th-TH"/>
        </w:rPr>
        <w:pict>
          <v:shape id="_x0000_s1151" type="#_x0000_t32" style="position:absolute;left:0;text-align:left;margin-left:263.4pt;margin-top:79.15pt;width:.05pt;height:18.55pt;z-index:251734016" o:connectortype="straight" strokeweight="4.5pt">
            <v:stroke endarrow="block"/>
          </v:shape>
        </w:pict>
      </w:r>
      <w:r>
        <w:rPr>
          <w:noProof/>
          <w:lang w:bidi="th-TH"/>
        </w:rPr>
        <w:pict>
          <v:roundrect id="_x0000_s1112" style="position:absolute;left:0;text-align:left;margin-left:3.65pt;margin-top:2.7pt;width:529.45pt;height:28.8pt;z-index:251699200" arcsize="10923f">
            <v:textbox>
              <w:txbxContent>
                <w:p w:rsidR="007F47DC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6.3 บันทึกข้อมูลพิกัดของรายการ ขั้น 2.3 </w:t>
                  </w:r>
                </w:p>
              </w:txbxContent>
            </v:textbox>
          </v:roundrect>
        </w:pict>
      </w:r>
      <w:r>
        <w:rPr>
          <w:noProof/>
          <w:lang w:bidi="th-TH"/>
        </w:rPr>
        <w:pict>
          <v:roundrect id="_x0000_s1113" style="position:absolute;left:0;text-align:left;margin-left:3.7pt;margin-top:50.45pt;width:529.45pt;height:28.8pt;z-index:251700224" arcsize="10923f">
            <v:textbox>
              <w:txbxContent>
                <w:p w:rsidR="007F47DC" w:rsidRPr="00A31923" w:rsidRDefault="007F47DC" w:rsidP="007F47DC">
                  <w:pPr>
                    <w:ind w:left="0" w:firstLine="0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6.4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พิมพ์รายงานตรวจสอบความครบถ้วนของข้อมูล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ขั้น 2.3</w:t>
                  </w:r>
                </w:p>
              </w:txbxContent>
            </v:textbox>
          </v:roundrect>
        </w:pict>
      </w:r>
      <w:r>
        <w:rPr>
          <w:noProof/>
          <w:lang w:bidi="th-TH"/>
        </w:rPr>
        <w:pict>
          <v:shape id="_x0000_s1150" type="#_x0000_t32" style="position:absolute;left:0;text-align:left;margin-left:263.4pt;margin-top:31.75pt;width:.05pt;height:18.55pt;z-index:251732992" o:connectortype="straight" strokeweight="4.5pt">
            <v:stroke endarrow="block"/>
          </v:shape>
        </w:pict>
      </w:r>
    </w:p>
    <w:sectPr w:rsidR="00C35A53" w:rsidRPr="00C35A53" w:rsidSect="004F76F7">
      <w:headerReference w:type="default" r:id="rId7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C9" w:rsidRDefault="00DA2BC9" w:rsidP="00EB600A">
      <w:r>
        <w:separator/>
      </w:r>
    </w:p>
  </w:endnote>
  <w:endnote w:type="continuationSeparator" w:id="0">
    <w:p w:rsidR="00DA2BC9" w:rsidRDefault="00DA2BC9" w:rsidP="00EB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altName w:val="Angsana 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C9" w:rsidRDefault="00DA2BC9" w:rsidP="00EB600A">
      <w:r>
        <w:separator/>
      </w:r>
    </w:p>
  </w:footnote>
  <w:footnote w:type="continuationSeparator" w:id="0">
    <w:p w:rsidR="00DA2BC9" w:rsidRDefault="00DA2BC9" w:rsidP="00EB6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0A" w:rsidRDefault="00EB600A" w:rsidP="00EB600A">
    <w:pPr>
      <w:pStyle w:val="a7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04D"/>
    <w:multiLevelType w:val="hybridMultilevel"/>
    <w:tmpl w:val="3036E32A"/>
    <w:lvl w:ilvl="0" w:tplc="DBE0D530">
      <w:start w:val="1"/>
      <w:numFmt w:val="decimal"/>
      <w:lvlText w:val="%1."/>
      <w:lvlJc w:val="left"/>
      <w:pPr>
        <w:ind w:left="2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">
    <w:nsid w:val="50EE72A3"/>
    <w:multiLevelType w:val="hybridMultilevel"/>
    <w:tmpl w:val="BB18181E"/>
    <w:lvl w:ilvl="0" w:tplc="040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2">
    <w:nsid w:val="562A4A3B"/>
    <w:multiLevelType w:val="hybridMultilevel"/>
    <w:tmpl w:val="BA420FA2"/>
    <w:lvl w:ilvl="0" w:tplc="3E548138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F2031"/>
    <w:rsid w:val="00036995"/>
    <w:rsid w:val="00055BF5"/>
    <w:rsid w:val="000B211E"/>
    <w:rsid w:val="000D4C04"/>
    <w:rsid w:val="0011095D"/>
    <w:rsid w:val="001339DC"/>
    <w:rsid w:val="00136AA4"/>
    <w:rsid w:val="0014353B"/>
    <w:rsid w:val="0016678F"/>
    <w:rsid w:val="00190412"/>
    <w:rsid w:val="001F6508"/>
    <w:rsid w:val="001F67F3"/>
    <w:rsid w:val="00202A1C"/>
    <w:rsid w:val="00227033"/>
    <w:rsid w:val="00277798"/>
    <w:rsid w:val="00290641"/>
    <w:rsid w:val="002A413C"/>
    <w:rsid w:val="002C1152"/>
    <w:rsid w:val="002C3E31"/>
    <w:rsid w:val="002E2D30"/>
    <w:rsid w:val="002F137B"/>
    <w:rsid w:val="003640A4"/>
    <w:rsid w:val="003642F5"/>
    <w:rsid w:val="003E53F0"/>
    <w:rsid w:val="003F7A04"/>
    <w:rsid w:val="00400FA8"/>
    <w:rsid w:val="00420A03"/>
    <w:rsid w:val="004751E8"/>
    <w:rsid w:val="00483D30"/>
    <w:rsid w:val="004E457E"/>
    <w:rsid w:val="004F76F7"/>
    <w:rsid w:val="00515097"/>
    <w:rsid w:val="0052710F"/>
    <w:rsid w:val="005273B9"/>
    <w:rsid w:val="005671F9"/>
    <w:rsid w:val="00582655"/>
    <w:rsid w:val="005D0136"/>
    <w:rsid w:val="005F5F3B"/>
    <w:rsid w:val="00602F69"/>
    <w:rsid w:val="00644297"/>
    <w:rsid w:val="006670D3"/>
    <w:rsid w:val="006D27BB"/>
    <w:rsid w:val="006F2031"/>
    <w:rsid w:val="00702AC3"/>
    <w:rsid w:val="0078015E"/>
    <w:rsid w:val="007A1EFE"/>
    <w:rsid w:val="007C2EA6"/>
    <w:rsid w:val="007F47DC"/>
    <w:rsid w:val="00802B49"/>
    <w:rsid w:val="0082075C"/>
    <w:rsid w:val="00946825"/>
    <w:rsid w:val="00964D28"/>
    <w:rsid w:val="00977F35"/>
    <w:rsid w:val="009A4692"/>
    <w:rsid w:val="00A0258E"/>
    <w:rsid w:val="00A31923"/>
    <w:rsid w:val="00A6334A"/>
    <w:rsid w:val="00A85AC5"/>
    <w:rsid w:val="00B914A0"/>
    <w:rsid w:val="00BA1C6E"/>
    <w:rsid w:val="00BD7E2C"/>
    <w:rsid w:val="00C061C0"/>
    <w:rsid w:val="00C278CE"/>
    <w:rsid w:val="00C35A53"/>
    <w:rsid w:val="00C4311B"/>
    <w:rsid w:val="00C73D63"/>
    <w:rsid w:val="00C7535C"/>
    <w:rsid w:val="00CB552A"/>
    <w:rsid w:val="00D13042"/>
    <w:rsid w:val="00D26838"/>
    <w:rsid w:val="00D7384C"/>
    <w:rsid w:val="00D77BFB"/>
    <w:rsid w:val="00D82659"/>
    <w:rsid w:val="00DA2BC9"/>
    <w:rsid w:val="00DB39C0"/>
    <w:rsid w:val="00DF0FFE"/>
    <w:rsid w:val="00E23916"/>
    <w:rsid w:val="00EA152D"/>
    <w:rsid w:val="00EA68C6"/>
    <w:rsid w:val="00EB600A"/>
    <w:rsid w:val="00F02106"/>
    <w:rsid w:val="00F11A72"/>
    <w:rsid w:val="00F25258"/>
    <w:rsid w:val="00F5246C"/>
    <w:rsid w:val="00F93117"/>
    <w:rsid w:val="00FD15D7"/>
    <w:rsid w:val="00FD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7" type="connector" idref="#_x0000_s1129"/>
        <o:r id="V:Rule18" type="connector" idref="#_x0000_s1149"/>
        <o:r id="V:Rule19" type="connector" idref="#_x0000_s1152"/>
        <o:r id="V:Rule20" type="connector" idref="#_x0000_s1141"/>
        <o:r id="V:Rule21" type="connector" idref="#_x0000_s1153"/>
        <o:r id="V:Rule22" type="connector" idref="#_x0000_s1147"/>
        <o:r id="V:Rule23" type="connector" idref="#_x0000_s1150"/>
        <o:r id="V:Rule24" type="connector" idref="#_x0000_s1143"/>
        <o:r id="V:Rule25" type="connector" idref="#_x0000_s1124"/>
        <o:r id="V:Rule26" type="connector" idref="#_x0000_s1126"/>
        <o:r id="V:Rule27" type="connector" idref="#_x0000_s1125"/>
        <o:r id="V:Rule28" type="connector" idref="#_x0000_s1146"/>
        <o:r id="V:Rule29" type="connector" idref="#_x0000_s1148"/>
        <o:r id="V:Rule30" type="connector" idref="#_x0000_s1151"/>
        <o:r id="V:Rule31" type="connector" idref="#_x0000_s1144"/>
        <o:r id="V:Rule32" type="connector" idref="#_x0000_s11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31"/>
    <w:pPr>
      <w:ind w:left="173" w:hanging="187"/>
    </w:pPr>
    <w:rPr>
      <w:rFonts w:ascii="Calibri" w:eastAsia="Times New Roman" w:hAnsi="Calibri"/>
      <w:sz w:val="22"/>
      <w:szCs w:val="22"/>
      <w:lang w:bidi="ar-SA"/>
    </w:rPr>
  </w:style>
  <w:style w:type="paragraph" w:styleId="1">
    <w:name w:val="heading 1"/>
    <w:basedOn w:val="a"/>
    <w:next w:val="a"/>
    <w:link w:val="10"/>
    <w:qFormat/>
    <w:rsid w:val="00202A1C"/>
    <w:pPr>
      <w:keepNext/>
      <w:outlineLvl w:val="0"/>
    </w:pPr>
    <w:rPr>
      <w:b/>
      <w:bCs/>
      <w:sz w:val="60"/>
      <w:szCs w:val="60"/>
    </w:rPr>
  </w:style>
  <w:style w:type="paragraph" w:styleId="2">
    <w:name w:val="heading 2"/>
    <w:basedOn w:val="a"/>
    <w:next w:val="a"/>
    <w:link w:val="20"/>
    <w:semiHidden/>
    <w:unhideWhenUsed/>
    <w:qFormat/>
    <w:rsid w:val="00C06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202A1C"/>
    <w:rPr>
      <w:rFonts w:ascii="AngsanaUPC" w:eastAsia="Cordia New" w:hAnsi="AngsanaUPC" w:cs="AngsanaUPC"/>
      <w:b/>
      <w:bCs/>
      <w:sz w:val="60"/>
      <w:szCs w:val="60"/>
    </w:rPr>
  </w:style>
  <w:style w:type="character" w:customStyle="1" w:styleId="20">
    <w:name w:val="หัวเรื่อง 2 อักขระ"/>
    <w:basedOn w:val="a0"/>
    <w:link w:val="2"/>
    <w:semiHidden/>
    <w:rsid w:val="00C061C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C061C0"/>
    <w:rPr>
      <w:rFonts w:ascii="AngsanaUPC" w:hAnsi="AngsanaUPC"/>
      <w:sz w:val="32"/>
      <w:szCs w:val="40"/>
    </w:rPr>
  </w:style>
  <w:style w:type="paragraph" w:styleId="a4">
    <w:name w:val="List Paragraph"/>
    <w:basedOn w:val="a"/>
    <w:uiPriority w:val="34"/>
    <w:qFormat/>
    <w:rsid w:val="00202A1C"/>
    <w:pPr>
      <w:ind w:left="720"/>
      <w:contextualSpacing/>
    </w:pPr>
    <w:rPr>
      <w:rFonts w:ascii="Angsana New" w:eastAsia="MS Mincho" w:hAnsi="Angsana New"/>
      <w:szCs w:val="4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85AC5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85AC5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EB600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B600A"/>
    <w:rPr>
      <w:rFonts w:ascii="Calibri" w:eastAsia="Times New Roman" w:hAnsi="Calibri"/>
      <w:sz w:val="22"/>
      <w:szCs w:val="22"/>
      <w:lang w:bidi="ar-SA"/>
    </w:rPr>
  </w:style>
  <w:style w:type="paragraph" w:styleId="a9">
    <w:name w:val="footer"/>
    <w:basedOn w:val="a"/>
    <w:link w:val="aa"/>
    <w:uiPriority w:val="99"/>
    <w:semiHidden/>
    <w:unhideWhenUsed/>
    <w:rsid w:val="00EB600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B600A"/>
    <w:rPr>
      <w:rFonts w:ascii="Calibri" w:eastAsia="Times New Roman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 Master</dc:creator>
  <cp:lastModifiedBy>BPI Master</cp:lastModifiedBy>
  <cp:revision>3</cp:revision>
  <cp:lastPrinted>2021-05-19T07:25:00Z</cp:lastPrinted>
  <dcterms:created xsi:type="dcterms:W3CDTF">2022-07-11T02:16:00Z</dcterms:created>
  <dcterms:modified xsi:type="dcterms:W3CDTF">2022-07-11T02:38:00Z</dcterms:modified>
</cp:coreProperties>
</file>